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54"/>
        <w:gridCol w:w="2254"/>
        <w:gridCol w:w="2254"/>
        <w:gridCol w:w="2254"/>
      </w:tblGrid>
      <w:tr w:rsidR="0090046D" w14:paraId="106882CE" w14:textId="77777777" w:rsidTr="005B6659">
        <w:tc>
          <w:tcPr>
            <w:tcW w:w="2254" w:type="dxa"/>
          </w:tcPr>
          <w:p w14:paraId="52D9F923" w14:textId="77777777" w:rsidR="0090046D" w:rsidRDefault="0090046D" w:rsidP="005B6659">
            <w:r>
              <w:t xml:space="preserve">   </w:t>
            </w:r>
            <w:bookmarkStart w:id="0" w:name="_Hlk188704264"/>
            <w:r>
              <w:t>Semester</w:t>
            </w:r>
          </w:p>
        </w:tc>
        <w:tc>
          <w:tcPr>
            <w:tcW w:w="2254" w:type="dxa"/>
          </w:tcPr>
          <w:p w14:paraId="0F3788E9" w14:textId="77777777" w:rsidR="0090046D" w:rsidRDefault="0090046D" w:rsidP="005B6659">
            <w:r>
              <w:t xml:space="preserve">    Course Category</w:t>
            </w:r>
          </w:p>
        </w:tc>
        <w:tc>
          <w:tcPr>
            <w:tcW w:w="2254" w:type="dxa"/>
          </w:tcPr>
          <w:p w14:paraId="608C1A46" w14:textId="77777777" w:rsidR="0090046D" w:rsidRDefault="0090046D" w:rsidP="005B6659">
            <w:r>
              <w:t xml:space="preserve">     Paper Code and       Course Name</w:t>
            </w:r>
          </w:p>
        </w:tc>
        <w:tc>
          <w:tcPr>
            <w:tcW w:w="2254" w:type="dxa"/>
          </w:tcPr>
          <w:p w14:paraId="79D8E224" w14:textId="77777777" w:rsidR="0090046D" w:rsidRDefault="0090046D" w:rsidP="005B6659">
            <w:r>
              <w:t xml:space="preserve">      Outcomes</w:t>
            </w:r>
          </w:p>
        </w:tc>
      </w:tr>
      <w:tr w:rsidR="0090046D" w14:paraId="4B96D80A" w14:textId="77777777" w:rsidTr="005B6659">
        <w:tc>
          <w:tcPr>
            <w:tcW w:w="2254" w:type="dxa"/>
          </w:tcPr>
          <w:p w14:paraId="146ED8E7" w14:textId="77777777" w:rsidR="0090046D" w:rsidRDefault="0090046D" w:rsidP="005B6659">
            <w:r>
              <w:t>BBA 1</w:t>
            </w:r>
            <w:r w:rsidRPr="00165234">
              <w:rPr>
                <w:vertAlign w:val="superscript"/>
              </w:rPr>
              <w:t>st</w:t>
            </w:r>
            <w:r>
              <w:t xml:space="preserve"> Sem </w:t>
            </w:r>
          </w:p>
        </w:tc>
        <w:tc>
          <w:tcPr>
            <w:tcW w:w="2254" w:type="dxa"/>
          </w:tcPr>
          <w:p w14:paraId="7B83D501" w14:textId="77777777" w:rsidR="0090046D" w:rsidRDefault="0090046D" w:rsidP="005B6659">
            <w:r>
              <w:t>Core</w:t>
            </w:r>
          </w:p>
        </w:tc>
        <w:tc>
          <w:tcPr>
            <w:tcW w:w="2254" w:type="dxa"/>
          </w:tcPr>
          <w:p w14:paraId="0B8F8552" w14:textId="77777777" w:rsidR="0090046D" w:rsidRDefault="0090046D" w:rsidP="005B6659">
            <w:r w:rsidRPr="00934CAD">
              <w:rPr>
                <w:rFonts w:ascii="Times New Roman" w:hAnsi="Times New Roman" w:cs="Times New Roman"/>
              </w:rPr>
              <w:t>B</w:t>
            </w:r>
            <w:r>
              <w:rPr>
                <w:rFonts w:ascii="Times New Roman" w:hAnsi="Times New Roman" w:cs="Times New Roman"/>
              </w:rPr>
              <w:t>AMD241105 Indian Knowledge System</w:t>
            </w:r>
          </w:p>
        </w:tc>
        <w:tc>
          <w:tcPr>
            <w:tcW w:w="2254" w:type="dxa"/>
          </w:tcPr>
          <w:p w14:paraId="1BFA5B4E" w14:textId="77777777" w:rsidR="0090046D" w:rsidRDefault="0090046D" w:rsidP="005B6659">
            <w:r w:rsidRPr="008C5E99">
              <w:t>Objective</w:t>
            </w:r>
          </w:p>
          <w:p w14:paraId="6E8D81DF" w14:textId="77777777" w:rsidR="0090046D" w:rsidRDefault="0090046D" w:rsidP="005B6659">
            <w:r>
              <w:t>I. The students will understand the concepts of Indian traditional knowledge and its importance.</w:t>
            </w:r>
          </w:p>
          <w:p w14:paraId="45BC2D3D" w14:textId="77777777" w:rsidR="0090046D" w:rsidRDefault="0090046D" w:rsidP="005B6659">
            <w:proofErr w:type="spellStart"/>
            <w:r>
              <w:t>ii.The</w:t>
            </w:r>
            <w:proofErr w:type="spellEnd"/>
            <w:r>
              <w:t xml:space="preserve"> students will understand with the various aspects of Indian traditional knowledge and their relevance today.</w:t>
            </w:r>
          </w:p>
          <w:p w14:paraId="5F206648" w14:textId="77777777" w:rsidR="0090046D" w:rsidRDefault="0090046D" w:rsidP="005B6659">
            <w:r>
              <w:t>Course Outcomes:</w:t>
            </w:r>
          </w:p>
          <w:p w14:paraId="7900D249" w14:textId="77777777" w:rsidR="0090046D" w:rsidRDefault="0090046D" w:rsidP="005B6659">
            <w:r>
              <w:t>1.This paper will provide learners with definition, relevance and overview of Indian Knowledge System. 2. Learners will be introduced to Ancient Indian Literature and Scriptures. 3. Learners will also assess the applicability of Panini’s grammatical framework to Indian and other languages. 4. The module will appraise learners about Indian scheme of knowledge and examine the relevance of the framework for establishing valid knowledge in today’s society.</w:t>
            </w:r>
          </w:p>
          <w:p w14:paraId="2F903D92" w14:textId="77777777" w:rsidR="0090046D" w:rsidRDefault="0090046D" w:rsidP="005B6659"/>
        </w:tc>
      </w:tr>
      <w:tr w:rsidR="0090046D" w14:paraId="62AD06ED" w14:textId="77777777" w:rsidTr="005B6659">
        <w:tc>
          <w:tcPr>
            <w:tcW w:w="2254" w:type="dxa"/>
          </w:tcPr>
          <w:p w14:paraId="74EAD4D7" w14:textId="77777777" w:rsidR="0090046D" w:rsidRDefault="0090046D" w:rsidP="005B6659"/>
        </w:tc>
        <w:tc>
          <w:tcPr>
            <w:tcW w:w="2254" w:type="dxa"/>
          </w:tcPr>
          <w:p w14:paraId="6FF43ACE" w14:textId="77777777" w:rsidR="0090046D" w:rsidRDefault="0090046D" w:rsidP="005B6659">
            <w:r>
              <w:t>Core</w:t>
            </w:r>
          </w:p>
        </w:tc>
        <w:tc>
          <w:tcPr>
            <w:tcW w:w="2254" w:type="dxa"/>
          </w:tcPr>
          <w:p w14:paraId="0780F709" w14:textId="77777777" w:rsidR="0090046D" w:rsidRDefault="0090046D" w:rsidP="005B6659">
            <w:r w:rsidRPr="00934CAD">
              <w:rPr>
                <w:rFonts w:ascii="Times New Roman" w:hAnsi="Times New Roman" w:cs="Times New Roman"/>
              </w:rPr>
              <w:t>B</w:t>
            </w:r>
            <w:r>
              <w:rPr>
                <w:rFonts w:ascii="Times New Roman" w:hAnsi="Times New Roman" w:cs="Times New Roman"/>
              </w:rPr>
              <w:t>AC1241101 Principles and Practices of Management</w:t>
            </w:r>
          </w:p>
        </w:tc>
        <w:tc>
          <w:tcPr>
            <w:tcW w:w="2254" w:type="dxa"/>
          </w:tcPr>
          <w:p w14:paraId="7991D408" w14:textId="77777777" w:rsidR="0090046D" w:rsidRDefault="0090046D" w:rsidP="005B6659">
            <w:r>
              <w:t>Objectives: To have an in-depth knowledge in basic concepts of management, and also to understand about the functions of Management and their implications in an effective manner.</w:t>
            </w:r>
          </w:p>
          <w:p w14:paraId="6A8026D9" w14:textId="77777777" w:rsidR="0090046D" w:rsidRDefault="0090046D" w:rsidP="005B6659">
            <w:r>
              <w:t>Course Outcomes:</w:t>
            </w:r>
          </w:p>
          <w:p w14:paraId="515F3B0E" w14:textId="77777777" w:rsidR="0090046D" w:rsidRDefault="0090046D" w:rsidP="005B6659">
            <w:r>
              <w:lastRenderedPageBreak/>
              <w:t>1.Identify and apply appropriate management techniques for managing business.</w:t>
            </w:r>
          </w:p>
          <w:p w14:paraId="4D697B53" w14:textId="77777777" w:rsidR="0090046D" w:rsidRDefault="0090046D" w:rsidP="005B6659">
            <w:r>
              <w:t>2. Have a conceptual knowledge about the planning and decision making. 3.Apply the concept of organising for the effective functioning of a management. 4. Evaluate leadership style to anticipate the consequences of each leadership style. 5. Demonstrate the techniques for controlling and coordination</w:t>
            </w:r>
          </w:p>
        </w:tc>
      </w:tr>
      <w:tr w:rsidR="0090046D" w14:paraId="77A109D4" w14:textId="77777777" w:rsidTr="005B6659">
        <w:tc>
          <w:tcPr>
            <w:tcW w:w="2254" w:type="dxa"/>
          </w:tcPr>
          <w:p w14:paraId="22EFA1E5" w14:textId="77777777" w:rsidR="0090046D" w:rsidRDefault="0090046D" w:rsidP="005B6659"/>
        </w:tc>
        <w:tc>
          <w:tcPr>
            <w:tcW w:w="2254" w:type="dxa"/>
          </w:tcPr>
          <w:p w14:paraId="5E2281F7" w14:textId="77777777" w:rsidR="0090046D" w:rsidRDefault="0090046D" w:rsidP="005B6659">
            <w:r>
              <w:t>Core</w:t>
            </w:r>
          </w:p>
        </w:tc>
        <w:tc>
          <w:tcPr>
            <w:tcW w:w="2254" w:type="dxa"/>
          </w:tcPr>
          <w:p w14:paraId="6CE0CE46" w14:textId="77777777" w:rsidR="0090046D" w:rsidRDefault="0090046D" w:rsidP="005B6659">
            <w:r>
              <w:t>BC3241104 Business Statistics and Logic</w:t>
            </w:r>
          </w:p>
        </w:tc>
        <w:tc>
          <w:tcPr>
            <w:tcW w:w="2254" w:type="dxa"/>
          </w:tcPr>
          <w:p w14:paraId="075642B4" w14:textId="77777777" w:rsidR="0090046D" w:rsidRDefault="0090046D" w:rsidP="005B6659">
            <w:pPr>
              <w:jc w:val="both"/>
            </w:pPr>
            <w:r>
              <w:t>Objectives: this Paper will teach how to leverage statistics to make informed business management decisions. This course will provide a foundation of business statistics and build experience using statistical analysis tools. Understanding the core concepts found in statistics will provide an incredibly powerful business tool that will support student throughout their entire career.</w:t>
            </w:r>
          </w:p>
          <w:p w14:paraId="13499CD4" w14:textId="77777777" w:rsidR="0090046D" w:rsidRDefault="0090046D" w:rsidP="005B6659">
            <w:pPr>
              <w:jc w:val="both"/>
            </w:pPr>
            <w:r>
              <w:t>Course outcomes:</w:t>
            </w:r>
          </w:p>
          <w:p w14:paraId="0A1235A7" w14:textId="77777777" w:rsidR="0090046D" w:rsidRDefault="0090046D" w:rsidP="005B6659">
            <w:pPr>
              <w:jc w:val="both"/>
            </w:pPr>
            <w:r>
              <w:t xml:space="preserve">1. Distinguish among different scales of measurement and their implications for solving problems 2. Create tables and graphs to format, organize, and interpret data; summarize and present data 3. </w:t>
            </w:r>
            <w:r>
              <w:lastRenderedPageBreak/>
              <w:t>Calculate and analyse numerical descriptive measures for a given data set 4. Apply concepts of sample space and probability to solving problems 5. Calculate measures of central tendency and variation; use statistical software to analyse results 6. Calculate the probability that an event will occur 7. Identify methods of obtaining data and identify the advantages and disadvantages of each as applied to solving problems 8. Calculate the mean and variance of a discrete distribution 9. Calculate probabilities using normal and t-distributions 10. Distinguish between sample and population distributions, analyse the role played by the central limit theorem, and apply the central limit theorem to calculate standard error and determine the sampling distributions 11. Construct and interpret confidence intervals</w:t>
            </w:r>
          </w:p>
        </w:tc>
      </w:tr>
      <w:tr w:rsidR="0090046D" w14:paraId="6695D46B" w14:textId="77777777" w:rsidTr="005B6659">
        <w:tc>
          <w:tcPr>
            <w:tcW w:w="2254" w:type="dxa"/>
          </w:tcPr>
          <w:p w14:paraId="7802F2C3" w14:textId="77777777" w:rsidR="0090046D" w:rsidRDefault="0090046D" w:rsidP="005B6659"/>
        </w:tc>
        <w:tc>
          <w:tcPr>
            <w:tcW w:w="2254" w:type="dxa"/>
          </w:tcPr>
          <w:p w14:paraId="242820A5" w14:textId="77777777" w:rsidR="0090046D" w:rsidRDefault="0090046D" w:rsidP="005B6659">
            <w:r>
              <w:t>Core</w:t>
            </w:r>
          </w:p>
        </w:tc>
        <w:tc>
          <w:tcPr>
            <w:tcW w:w="2254" w:type="dxa"/>
          </w:tcPr>
          <w:p w14:paraId="327932E2" w14:textId="77777777" w:rsidR="0090046D" w:rsidRDefault="0090046D" w:rsidP="005B6659">
            <w:r>
              <w:rPr>
                <w:rFonts w:ascii="Times New Roman" w:eastAsia="Times New Roman" w:hAnsi="Times New Roman" w:cs="Times New Roman"/>
                <w:color w:val="000000"/>
                <w:lang w:eastAsia="en-IN"/>
              </w:rPr>
              <w:t>CAVA241106 Environmental science and Sustainability</w:t>
            </w:r>
          </w:p>
        </w:tc>
        <w:tc>
          <w:tcPr>
            <w:tcW w:w="2254" w:type="dxa"/>
          </w:tcPr>
          <w:p w14:paraId="6EA1D2E1" w14:textId="77777777" w:rsidR="0090046D" w:rsidRDefault="0090046D" w:rsidP="005B6659">
            <w:r w:rsidRPr="00EC58B8">
              <w:t xml:space="preserve">Course Objectives: The goal of this course is to provide students with the scientific background needed to understand how the Earth works and how we, as human beings, fit into that. At the </w:t>
            </w:r>
            <w:r w:rsidRPr="00EC58B8">
              <w:lastRenderedPageBreak/>
              <w:t>end of the course, it is expected that students will be able to identify and analyse environmental problems as well as the risks associated with these problems and understand what it is to be a steward in the environment, studying how to live their lives in a more sustainable manner</w:t>
            </w:r>
          </w:p>
          <w:p w14:paraId="5123E637" w14:textId="77777777" w:rsidR="0090046D" w:rsidRDefault="0090046D" w:rsidP="005B6659">
            <w:r w:rsidRPr="00EC58B8">
              <w:t xml:space="preserve"> Pre-requisites: Basic concepts of environmental study is essential. This course approaches each concept in a variety of methods including lecture, written assignments, class-wide debates and discussions, lab activities, and outdoor fieldwork. Students are exposed to each concept in a variety of different ways, allowing them to work a concept from a variety of angles.</w:t>
            </w:r>
          </w:p>
          <w:p w14:paraId="6943BC25" w14:textId="77777777" w:rsidR="0090046D" w:rsidRDefault="0090046D" w:rsidP="005B6659"/>
        </w:tc>
      </w:tr>
      <w:bookmarkEnd w:id="0"/>
    </w:tbl>
    <w:p w14:paraId="626A0213" w14:textId="77777777" w:rsidR="00E7647F" w:rsidRDefault="00E7647F"/>
    <w:sectPr w:rsidR="00E76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46D"/>
    <w:rsid w:val="004271B4"/>
    <w:rsid w:val="00892EAC"/>
    <w:rsid w:val="0090046D"/>
    <w:rsid w:val="00E764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688FA"/>
  <w15:chartTrackingRefBased/>
  <w15:docId w15:val="{066E7965-F445-4A15-9163-9B893AC9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46D"/>
  </w:style>
  <w:style w:type="paragraph" w:styleId="Heading1">
    <w:name w:val="heading 1"/>
    <w:basedOn w:val="Normal"/>
    <w:next w:val="Normal"/>
    <w:link w:val="Heading1Char"/>
    <w:uiPriority w:val="9"/>
    <w:qFormat/>
    <w:rsid w:val="009004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04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04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04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04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0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0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0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04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4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04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04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04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04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04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04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04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046D"/>
    <w:rPr>
      <w:rFonts w:eastAsiaTheme="majorEastAsia" w:cstheme="majorBidi"/>
      <w:color w:val="272727" w:themeColor="text1" w:themeTint="D8"/>
    </w:rPr>
  </w:style>
  <w:style w:type="paragraph" w:styleId="Title">
    <w:name w:val="Title"/>
    <w:basedOn w:val="Normal"/>
    <w:next w:val="Normal"/>
    <w:link w:val="TitleChar"/>
    <w:uiPriority w:val="10"/>
    <w:qFormat/>
    <w:rsid w:val="009004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4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04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0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046D"/>
    <w:pPr>
      <w:spacing w:before="160"/>
      <w:jc w:val="center"/>
    </w:pPr>
    <w:rPr>
      <w:i/>
      <w:iCs/>
      <w:color w:val="404040" w:themeColor="text1" w:themeTint="BF"/>
    </w:rPr>
  </w:style>
  <w:style w:type="character" w:customStyle="1" w:styleId="QuoteChar">
    <w:name w:val="Quote Char"/>
    <w:basedOn w:val="DefaultParagraphFont"/>
    <w:link w:val="Quote"/>
    <w:uiPriority w:val="29"/>
    <w:rsid w:val="0090046D"/>
    <w:rPr>
      <w:i/>
      <w:iCs/>
      <w:color w:val="404040" w:themeColor="text1" w:themeTint="BF"/>
    </w:rPr>
  </w:style>
  <w:style w:type="paragraph" w:styleId="ListParagraph">
    <w:name w:val="List Paragraph"/>
    <w:basedOn w:val="Normal"/>
    <w:uiPriority w:val="34"/>
    <w:qFormat/>
    <w:rsid w:val="0090046D"/>
    <w:pPr>
      <w:ind w:left="720"/>
      <w:contextualSpacing/>
    </w:pPr>
  </w:style>
  <w:style w:type="character" w:styleId="IntenseEmphasis">
    <w:name w:val="Intense Emphasis"/>
    <w:basedOn w:val="DefaultParagraphFont"/>
    <w:uiPriority w:val="21"/>
    <w:qFormat/>
    <w:rsid w:val="0090046D"/>
    <w:rPr>
      <w:i/>
      <w:iCs/>
      <w:color w:val="2F5496" w:themeColor="accent1" w:themeShade="BF"/>
    </w:rPr>
  </w:style>
  <w:style w:type="paragraph" w:styleId="IntenseQuote">
    <w:name w:val="Intense Quote"/>
    <w:basedOn w:val="Normal"/>
    <w:next w:val="Normal"/>
    <w:link w:val="IntenseQuoteChar"/>
    <w:uiPriority w:val="30"/>
    <w:qFormat/>
    <w:rsid w:val="00900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046D"/>
    <w:rPr>
      <w:i/>
      <w:iCs/>
      <w:color w:val="2F5496" w:themeColor="accent1" w:themeShade="BF"/>
    </w:rPr>
  </w:style>
  <w:style w:type="character" w:styleId="IntenseReference">
    <w:name w:val="Intense Reference"/>
    <w:basedOn w:val="DefaultParagraphFont"/>
    <w:uiPriority w:val="32"/>
    <w:qFormat/>
    <w:rsid w:val="0090046D"/>
    <w:rPr>
      <w:b/>
      <w:bCs/>
      <w:smallCaps/>
      <w:color w:val="2F5496" w:themeColor="accent1" w:themeShade="BF"/>
      <w:spacing w:val="5"/>
    </w:rPr>
  </w:style>
  <w:style w:type="table" w:styleId="TableGrid">
    <w:name w:val="Table Grid"/>
    <w:basedOn w:val="TableNormal"/>
    <w:uiPriority w:val="39"/>
    <w:rsid w:val="00900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Rashmita Borgohain</dc:creator>
  <cp:keywords/>
  <dc:description/>
  <cp:lastModifiedBy>Rashmita Borgohain</cp:lastModifiedBy>
  <cp:revision>1</cp:revision>
  <dcterms:created xsi:type="dcterms:W3CDTF">2025-01-25T08:01:00Z</dcterms:created>
  <dcterms:modified xsi:type="dcterms:W3CDTF">2025-01-25T08:03:00Z</dcterms:modified>
</cp:coreProperties>
</file>